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8F" w:rsidRPr="006D3F8F" w:rsidRDefault="006D3F8F" w:rsidP="006D3F8F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E3E3E"/>
          <w:kern w:val="36"/>
          <w:sz w:val="36"/>
          <w:szCs w:val="36"/>
          <w:lang w:val="en"/>
        </w:rPr>
      </w:pPr>
      <w:r w:rsidRPr="006D3F8F">
        <w:rPr>
          <w:rFonts w:ascii="Georgia" w:eastAsia="Times New Roman" w:hAnsi="Georgia" w:cs="Times New Roman"/>
          <w:b/>
          <w:bCs/>
          <w:color w:val="3E3E3E"/>
          <w:kern w:val="36"/>
          <w:sz w:val="36"/>
          <w:szCs w:val="36"/>
          <w:lang w:val="en"/>
        </w:rPr>
        <w:t>Northeast Seasonal Fruits and Vegetables</w:t>
      </w:r>
    </w:p>
    <w:p w:rsidR="006D3F8F" w:rsidRDefault="006D3F8F" w:rsidP="006D3F8F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D4A42"/>
          <w:sz w:val="36"/>
          <w:szCs w:val="36"/>
          <w:lang w:val="en"/>
        </w:rPr>
      </w:pPr>
      <w:r w:rsidRPr="006D3F8F">
        <w:rPr>
          <w:rFonts w:ascii="Verdana" w:eastAsia="Times New Roman" w:hAnsi="Verdana" w:cs="Times New Roman"/>
          <w:b/>
          <w:bCs/>
          <w:color w:val="4D4A42"/>
          <w:sz w:val="36"/>
          <w:szCs w:val="36"/>
          <w:lang w:val="en"/>
        </w:rPr>
        <w:t>Crops and Harvest Times for Seasonal Produce in the Northeast</w:t>
      </w:r>
    </w:p>
    <w:p w:rsidR="006D3F8F" w:rsidRPr="006D3F8F" w:rsidRDefault="006D3F8F" w:rsidP="006D3F8F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D4A42"/>
          <w:sz w:val="21"/>
          <w:szCs w:val="21"/>
          <w:lang w:val="en"/>
        </w:rPr>
      </w:pPr>
      <w:hyperlink r:id="rId6" w:history="1">
        <w:r w:rsidRPr="00BC144F">
          <w:rPr>
            <w:rStyle w:val="Hyperlink"/>
            <w:rFonts w:ascii="Verdana" w:eastAsia="Times New Roman" w:hAnsi="Verdana" w:cs="Times New Roman"/>
            <w:b/>
            <w:bCs/>
            <w:sz w:val="21"/>
            <w:szCs w:val="21"/>
            <w:lang w:val="en"/>
          </w:rPr>
          <w:t>http://localfoods.about.com/od/searchbyregion/a/NE_Seasons.htm</w:t>
        </w:r>
      </w:hyperlink>
      <w:r>
        <w:rPr>
          <w:rFonts w:ascii="Verdana" w:eastAsia="Times New Roman" w:hAnsi="Verdana" w:cs="Times New Roman"/>
          <w:b/>
          <w:bCs/>
          <w:color w:val="4D4A42"/>
          <w:sz w:val="21"/>
          <w:szCs w:val="21"/>
          <w:lang w:val="en"/>
        </w:rPr>
        <w:t xml:space="preserve"> </w:t>
      </w:r>
    </w:p>
    <w:p w:rsidR="006D3F8F" w:rsidRPr="006D3F8F" w:rsidRDefault="006D3F8F" w:rsidP="006D3F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D4A42"/>
          <w:sz w:val="17"/>
          <w:szCs w:val="17"/>
          <w:lang w:val="en"/>
        </w:rPr>
      </w:pPr>
      <w:r w:rsidRPr="006D3F8F">
        <w:rPr>
          <w:rFonts w:ascii="Verdana" w:eastAsia="Times New Roman" w:hAnsi="Verdana" w:cs="Times New Roman"/>
          <w:color w:val="4D4A42"/>
          <w:sz w:val="17"/>
          <w:szCs w:val="17"/>
          <w:lang w:val="en"/>
        </w:rPr>
        <w:t xml:space="preserve">By </w:t>
      </w:r>
      <w:hyperlink r:id="rId7" w:history="1">
        <w:r w:rsidRPr="006D3F8F">
          <w:rPr>
            <w:rFonts w:ascii="Verdana" w:eastAsia="Times New Roman" w:hAnsi="Verdana" w:cs="Times New Roman"/>
            <w:color w:val="3366CC"/>
            <w:sz w:val="17"/>
            <w:szCs w:val="17"/>
            <w:lang w:val="en"/>
          </w:rPr>
          <w:t>Molly Watson</w:t>
        </w:r>
      </w:hyperlink>
      <w:r w:rsidRPr="006D3F8F">
        <w:rPr>
          <w:rFonts w:ascii="Verdana" w:eastAsia="Times New Roman" w:hAnsi="Verdana" w:cs="Times New Roman"/>
          <w:color w:val="4D4A42"/>
          <w:sz w:val="17"/>
          <w:szCs w:val="17"/>
          <w:lang w:val="en"/>
        </w:rPr>
        <w:t>, About.com Guide</w:t>
      </w:r>
    </w:p>
    <w:p w:rsidR="006D3F8F" w:rsidRPr="006D3F8F" w:rsidRDefault="006D3F8F" w:rsidP="006D3F8F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 xml:space="preserve">Later harvest, shorter growing season, and longer harvest of cool-weather crops defines Northeast seasonality. Exact crop availability and harvest times vary region-to-region and year-to-year, with Maine in particular having slightly shorter and later seasons than those listed below, but this summary will help you know when to look for what at markets near </w:t>
      </w:r>
      <w:proofErr w:type="spellStart"/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you.You</w:t>
      </w:r>
      <w:proofErr w:type="spellEnd"/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 xml:space="preserve"> can also look up produce by general/national seasons (</w:t>
      </w:r>
      <w:hyperlink r:id="rId8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spring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 xml:space="preserve">, </w:t>
      </w:r>
      <w:hyperlink r:id="rId9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summer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 xml:space="preserve">, </w:t>
      </w:r>
      <w:hyperlink r:id="rId10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fall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 xml:space="preserve">, </w:t>
      </w:r>
      <w:hyperlink r:id="rId11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winter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 xml:space="preserve">) or </w:t>
      </w:r>
      <w:hyperlink r:id="rId12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region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 xml:space="preserve">. 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13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Apples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July through October (cold storage until spring)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14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Arugula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May through September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15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Asparagus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May and June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16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Beets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June through December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17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Blueberries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July and August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18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Broccoli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June through November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19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 xml:space="preserve">Broccoli </w:t>
        </w:r>
        <w:proofErr w:type="spellStart"/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raab</w:t>
        </w:r>
        <w:proofErr w:type="spellEnd"/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August through November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20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Brussels sprouts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September through November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21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Cabbage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June through October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22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Cantaloupes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August and September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23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Carrots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June through September (local harvest available from storage through March)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24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Cauliflower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August through November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25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Celeriac/celery root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September through November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26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Celery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August through October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27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Chard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May through November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28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Cherries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July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29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Chicories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September and October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30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Corn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June through August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31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Cranberries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October through December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32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Cucumbers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July through October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33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Eggplant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July through October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34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Escarole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September and October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35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Fava beans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May and June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36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Fennel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October and November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37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Fiddleheads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April and May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38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Garlic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July through October (stored year-round)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39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 xml:space="preserve">Garlic </w:t>
        </w:r>
        <w:proofErr w:type="spellStart"/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scapes</w:t>
        </w:r>
        <w:proofErr w:type="spellEnd"/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/green garlic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May and June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40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Grapes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September and October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41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Green beans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July through September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42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Green onions/scallions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May through September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43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Kale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June through November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44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Kohlrabi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June and July, September and October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45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Leeks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August through December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46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Lettuce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May through October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47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Melons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July through October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48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Morels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spring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49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Mushrooms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 xml:space="preserve"> (cultivated), year-round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50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Mushrooms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 xml:space="preserve"> (wild), spring through fall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51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Nectarines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August and September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52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Nettles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spring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53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Onions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July through October (stored in winter)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54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Parsnips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April and May and again October through December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55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Peaches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July through September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56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Pears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August through December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57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Pea greens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April through June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58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Peas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 xml:space="preserve"> and pea pods, July through October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59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Peppers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 xml:space="preserve"> (sweet), July through October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60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 xml:space="preserve">Plums &amp; </w:t>
        </w:r>
        <w:proofErr w:type="spellStart"/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pluots</w:t>
        </w:r>
        <w:proofErr w:type="spellEnd"/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August and September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61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Potatoes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July through December (available from storage year-round)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62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Pumpkins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September through November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63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Radicchio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September and October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64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Radishes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May through September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65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Ramps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March through June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66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Raspberries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 xml:space="preserve">, July </w:t>
      </w:r>
      <w:proofErr w:type="spellStart"/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though</w:t>
      </w:r>
      <w:proofErr w:type="spellEnd"/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 xml:space="preserve"> September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67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Rhubarb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May through July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68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Rutabagas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August through November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69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Scallions/green onions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May through September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70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Shelling beans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September through November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71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Spinach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May through September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72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Squash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 xml:space="preserve"> (summer), July through September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73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Squash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 xml:space="preserve"> (winter), August through December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74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Stinging Nettles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spring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75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Strawberries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June</w:t>
      </w:r>
    </w:p>
    <w:bookmarkStart w:id="0" w:name="_GoBack"/>
    <w:bookmarkEnd w:id="0"/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fldChar w:fldCharType="begin"/>
      </w:r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instrText xml:space="preserve"> HYPERLINK "http://localfoods.about.com/od/tomatoes/Tomatoes.htm" </w:instrText>
      </w:r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fldChar w:fldCharType="separate"/>
      </w:r>
      <w:r w:rsidRPr="006D3F8F">
        <w:rPr>
          <w:rFonts w:ascii="Arial" w:eastAsia="Times New Roman" w:hAnsi="Arial" w:cs="Arial"/>
          <w:b/>
          <w:color w:val="3366CC"/>
          <w:sz w:val="24"/>
          <w:szCs w:val="24"/>
          <w:u w:val="single"/>
          <w:lang w:val="en"/>
        </w:rPr>
        <w:t>Tomatoes</w:t>
      </w:r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fldChar w:fldCharType="end"/>
      </w:r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July through September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76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Turnips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August through November (local harvest available from storage through the winter)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77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Watermelons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August through October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78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Winter Squash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August through December</w:t>
      </w:r>
    </w:p>
    <w:p w:rsidR="006D3F8F" w:rsidRPr="006D3F8F" w:rsidRDefault="006D3F8F" w:rsidP="006D3F8F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79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Zucchini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July through September</w:t>
      </w:r>
    </w:p>
    <w:p w:rsidR="006D3F8F" w:rsidRPr="006D3F8F" w:rsidRDefault="006D3F8F" w:rsidP="006D3F8F">
      <w:pPr>
        <w:spacing w:before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hyperlink r:id="rId80" w:history="1">
        <w:r w:rsidRPr="006D3F8F">
          <w:rPr>
            <w:rFonts w:ascii="Arial" w:eastAsia="Times New Roman" w:hAnsi="Arial" w:cs="Arial"/>
            <w:b/>
            <w:color w:val="3366CC"/>
            <w:sz w:val="24"/>
            <w:szCs w:val="24"/>
            <w:u w:val="single"/>
            <w:lang w:val="en"/>
          </w:rPr>
          <w:t>Zucchini Blossoms</w:t>
        </w:r>
      </w:hyperlink>
      <w:r w:rsidRPr="006D3F8F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, June and July</w:t>
      </w:r>
    </w:p>
    <w:p w:rsidR="002E1535" w:rsidRPr="006D3F8F" w:rsidRDefault="002E1535">
      <w:pPr>
        <w:rPr>
          <w:rFonts w:ascii="Arial" w:hAnsi="Arial" w:cs="Arial"/>
          <w:b/>
          <w:sz w:val="24"/>
          <w:szCs w:val="24"/>
        </w:rPr>
      </w:pPr>
    </w:p>
    <w:sectPr w:rsidR="002E1535" w:rsidRPr="006D3F8F" w:rsidSect="006D3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A5A"/>
    <w:multiLevelType w:val="multilevel"/>
    <w:tmpl w:val="8A34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13AB6"/>
    <w:multiLevelType w:val="multilevel"/>
    <w:tmpl w:val="3F8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8F"/>
    <w:rsid w:val="002E1535"/>
    <w:rsid w:val="006D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3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3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104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7849293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2321">
                  <w:marLeft w:val="0"/>
                  <w:marRight w:val="5265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5133">
                  <w:marLeft w:val="0"/>
                  <w:marRight w:val="0"/>
                  <w:marTop w:val="0"/>
                  <w:marBottom w:val="0"/>
                  <w:divBdr>
                    <w:top w:val="single" w:sz="6" w:space="4" w:color="E5E5E5"/>
                    <w:left w:val="none" w:sz="0" w:space="0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58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5883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0317">
                          <w:marLeft w:val="192"/>
                          <w:marRight w:val="0"/>
                          <w:marTop w:val="468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346121">
                          <w:marLeft w:val="0"/>
                          <w:marRight w:val="48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1829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34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124754">
                          <w:marLeft w:val="0"/>
                          <w:marRight w:val="48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379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38587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calfoods.about.com/od/apples/Apples.htm" TargetMode="External"/><Relationship Id="rId18" Type="http://schemas.openxmlformats.org/officeDocument/2006/relationships/hyperlink" Target="http://localfoods.about.com/od/broccoli/Broccoli.htm" TargetMode="External"/><Relationship Id="rId26" Type="http://schemas.openxmlformats.org/officeDocument/2006/relationships/hyperlink" Target="http://localfoods.about.com/od/celery/Celery.htm" TargetMode="External"/><Relationship Id="rId39" Type="http://schemas.openxmlformats.org/officeDocument/2006/relationships/hyperlink" Target="http://localfoods.about.com/od/greengarlicgarlicscape/Green_Garlic_Garlic_Scapes.htm" TargetMode="External"/><Relationship Id="rId21" Type="http://schemas.openxmlformats.org/officeDocument/2006/relationships/hyperlink" Target="http://localfoods.about.com/od/cabbage/Cabbage.htm" TargetMode="External"/><Relationship Id="rId34" Type="http://schemas.openxmlformats.org/officeDocument/2006/relationships/hyperlink" Target="http://localfoods.about.com/od/chicories/Chicories_Endives_Escarole_Radicchio.htm" TargetMode="External"/><Relationship Id="rId42" Type="http://schemas.openxmlformats.org/officeDocument/2006/relationships/hyperlink" Target="http://localfoods.about.com/od/greenonionsscallions/Green_Onions_Scallions.htm" TargetMode="External"/><Relationship Id="rId47" Type="http://schemas.openxmlformats.org/officeDocument/2006/relationships/hyperlink" Target="http://localfoods.about.com/od/melons/Melons.htm" TargetMode="External"/><Relationship Id="rId50" Type="http://schemas.openxmlformats.org/officeDocument/2006/relationships/hyperlink" Target="http://localfoods.about.com/od/mushrooms/Mushrooms.htm" TargetMode="External"/><Relationship Id="rId55" Type="http://schemas.openxmlformats.org/officeDocument/2006/relationships/hyperlink" Target="http://localfoods.about.com/od/peaches/Peaches.htm" TargetMode="External"/><Relationship Id="rId63" Type="http://schemas.openxmlformats.org/officeDocument/2006/relationships/hyperlink" Target="http://localfoods.about.com/od/chicories/Chicories_Endives_Escarole_Radicchio.htm" TargetMode="External"/><Relationship Id="rId68" Type="http://schemas.openxmlformats.org/officeDocument/2006/relationships/hyperlink" Target="http://localfoods.about.com/od/turnips/Turnips.htm" TargetMode="External"/><Relationship Id="rId76" Type="http://schemas.openxmlformats.org/officeDocument/2006/relationships/hyperlink" Target="http://localfoods.about.com/od/turnips/Turnips.htm" TargetMode="External"/><Relationship Id="rId7" Type="http://schemas.openxmlformats.org/officeDocument/2006/relationships/hyperlink" Target="http://localfoods.about.com/bio/Molly-Watson-37414.htm" TargetMode="External"/><Relationship Id="rId71" Type="http://schemas.openxmlformats.org/officeDocument/2006/relationships/hyperlink" Target="http://localfoods.about.com/od/spinach/Spinach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localfoods.about.com/od/springbeets/Spring_Beets.htm" TargetMode="External"/><Relationship Id="rId29" Type="http://schemas.openxmlformats.org/officeDocument/2006/relationships/hyperlink" Target="http://localfoods.about.com/od/chicories/Chicories_Endives_Escarole_Radicchio.htm" TargetMode="External"/><Relationship Id="rId11" Type="http://schemas.openxmlformats.org/officeDocument/2006/relationships/hyperlink" Target="http://localfoods.about.com/od/whatsinseason/a/WinterFruitVeg.htm" TargetMode="External"/><Relationship Id="rId24" Type="http://schemas.openxmlformats.org/officeDocument/2006/relationships/hyperlink" Target="http://localfoods.about.com/od/cauliflower/Cauliflower.htm" TargetMode="External"/><Relationship Id="rId32" Type="http://schemas.openxmlformats.org/officeDocument/2006/relationships/hyperlink" Target="http://localfoods.about.com/od/cucumbers/Cucumbers.htm" TargetMode="External"/><Relationship Id="rId37" Type="http://schemas.openxmlformats.org/officeDocument/2006/relationships/hyperlink" Target="http://localfoods.about.com/od/fiddleheads/Fiddleheads.htm" TargetMode="External"/><Relationship Id="rId40" Type="http://schemas.openxmlformats.org/officeDocument/2006/relationships/hyperlink" Target="http://localfoods.about.com/od/grapes/Grapes.htm" TargetMode="External"/><Relationship Id="rId45" Type="http://schemas.openxmlformats.org/officeDocument/2006/relationships/hyperlink" Target="http://localfoods.about.com/od/leeks/Leeks.htm" TargetMode="External"/><Relationship Id="rId53" Type="http://schemas.openxmlformats.org/officeDocument/2006/relationships/hyperlink" Target="http://localfoods.about.com/od/onions/Onions.htm" TargetMode="External"/><Relationship Id="rId58" Type="http://schemas.openxmlformats.org/officeDocument/2006/relationships/hyperlink" Target="http://localfoods.about.com/od/greenpeas/Green_Peas.htm" TargetMode="External"/><Relationship Id="rId66" Type="http://schemas.openxmlformats.org/officeDocument/2006/relationships/hyperlink" Target="http://localfoods.about.com/od/berries/Berries_Blackberries_Blueberries_Raspberries.htm" TargetMode="External"/><Relationship Id="rId74" Type="http://schemas.openxmlformats.org/officeDocument/2006/relationships/hyperlink" Target="http://localfoods.about.com/od/stingingnettles/Stinging_Nettles.htm" TargetMode="External"/><Relationship Id="rId79" Type="http://schemas.openxmlformats.org/officeDocument/2006/relationships/hyperlink" Target="http://localfoods.about.com/od/zucchinisummersquash/index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localfoods.about.com/od/potatoesfallwinter/Potatoes_Fall_Winter.htm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localfoods.about.com/od/whatsinseason/a/FallFruitVeg.htm" TargetMode="External"/><Relationship Id="rId19" Type="http://schemas.openxmlformats.org/officeDocument/2006/relationships/hyperlink" Target="http://localfoods.about.com/od/broccoliraabrapini/Broccoli_Raab_Rapini.htm" TargetMode="External"/><Relationship Id="rId31" Type="http://schemas.openxmlformats.org/officeDocument/2006/relationships/hyperlink" Target="http://localfoods.about.com/od/cranberries/Cranberries.htm" TargetMode="External"/><Relationship Id="rId44" Type="http://schemas.openxmlformats.org/officeDocument/2006/relationships/hyperlink" Target="http://localfoods.about.com/od/kohlrabi/a/All-About-Kohlrabi.htm" TargetMode="External"/><Relationship Id="rId52" Type="http://schemas.openxmlformats.org/officeDocument/2006/relationships/hyperlink" Target="http://localfoods.about.com/od/stingingnettles/Stinging_Nettles.htm" TargetMode="External"/><Relationship Id="rId60" Type="http://schemas.openxmlformats.org/officeDocument/2006/relationships/hyperlink" Target="http://localfoods.about.com/od/apricotsplumspluots/Apricots_Plums_Pluots.htm" TargetMode="External"/><Relationship Id="rId65" Type="http://schemas.openxmlformats.org/officeDocument/2006/relationships/hyperlink" Target="http://localfoods.about.com/od/Onions-Leeks-Garlic/a/All-About-Ramps.htm" TargetMode="External"/><Relationship Id="rId73" Type="http://schemas.openxmlformats.org/officeDocument/2006/relationships/hyperlink" Target="http://localfoods.about.com/od/wintersquashpumpkin/Winter_Squash_Pumpkin.htm" TargetMode="External"/><Relationship Id="rId78" Type="http://schemas.openxmlformats.org/officeDocument/2006/relationships/hyperlink" Target="http://localfoods.about.com/od/wintersquashpumpkin/Winter_Squash_Pumpkin.htm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ocalfoods.about.com/od/whatsinseason/a/SummerFruitVeg.htm" TargetMode="External"/><Relationship Id="rId14" Type="http://schemas.openxmlformats.org/officeDocument/2006/relationships/hyperlink" Target="http://localfoods.about.com/od/arugula/Arugula.htm" TargetMode="External"/><Relationship Id="rId22" Type="http://schemas.openxmlformats.org/officeDocument/2006/relationships/hyperlink" Target="http://localfoods.about.com/od/melons/Melons.htm" TargetMode="External"/><Relationship Id="rId27" Type="http://schemas.openxmlformats.org/officeDocument/2006/relationships/hyperlink" Target="http://localfoods.about.com/od/cookinggreens/Cooking_Greens.htm" TargetMode="External"/><Relationship Id="rId30" Type="http://schemas.openxmlformats.org/officeDocument/2006/relationships/hyperlink" Target="http://localfoods.about.com/od/sweetcorn/Sweet_Corn.htm" TargetMode="External"/><Relationship Id="rId35" Type="http://schemas.openxmlformats.org/officeDocument/2006/relationships/hyperlink" Target="http://localfoods.about.com/od/favabeans/Fava_Beans.htm" TargetMode="External"/><Relationship Id="rId43" Type="http://schemas.openxmlformats.org/officeDocument/2006/relationships/hyperlink" Target="http://localfoods.about.com/od/cookinggreens/Cooking_Greens.htm" TargetMode="External"/><Relationship Id="rId48" Type="http://schemas.openxmlformats.org/officeDocument/2006/relationships/hyperlink" Target="http://localfoods.about.com/od/morelmushrooms/a/aboutmorels.htm" TargetMode="External"/><Relationship Id="rId56" Type="http://schemas.openxmlformats.org/officeDocument/2006/relationships/hyperlink" Target="http://localfoods.about.com/od/pears/Pears.htm" TargetMode="External"/><Relationship Id="rId64" Type="http://schemas.openxmlformats.org/officeDocument/2006/relationships/hyperlink" Target="http://localfoods.about.com/od/springradishes/Spring_Radishes.htm" TargetMode="External"/><Relationship Id="rId69" Type="http://schemas.openxmlformats.org/officeDocument/2006/relationships/hyperlink" Target="http://localfoods.about.com/od/greenonionsscallions/Green_Onions_Scallions.htm" TargetMode="External"/><Relationship Id="rId77" Type="http://schemas.openxmlformats.org/officeDocument/2006/relationships/hyperlink" Target="http://localfoods.about.com/od/melons/Melons.htm" TargetMode="External"/><Relationship Id="rId8" Type="http://schemas.openxmlformats.org/officeDocument/2006/relationships/hyperlink" Target="http://localfoods.about.com/od/whatsinseason/a/SpringFruitVeg.htm" TargetMode="External"/><Relationship Id="rId51" Type="http://schemas.openxmlformats.org/officeDocument/2006/relationships/hyperlink" Target="http://localfoods.about.com/od/peaches/Peaches.htm" TargetMode="External"/><Relationship Id="rId72" Type="http://schemas.openxmlformats.org/officeDocument/2006/relationships/hyperlink" Target="http://localfoods.about.com/od/zucchinisummersquash/index.htm" TargetMode="External"/><Relationship Id="rId80" Type="http://schemas.openxmlformats.org/officeDocument/2006/relationships/hyperlink" Target="http://localfoods.about.com/od/zucchiniblossoms/Zucchini_Blossoms.ht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localfoods.about.com/od/searchbyregion/index.htm" TargetMode="External"/><Relationship Id="rId17" Type="http://schemas.openxmlformats.org/officeDocument/2006/relationships/hyperlink" Target="http://localfoods.about.com/od/berries/Berries_Blackberries_Blueberries_Raspberries.htm" TargetMode="External"/><Relationship Id="rId25" Type="http://schemas.openxmlformats.org/officeDocument/2006/relationships/hyperlink" Target="http://localfoods.about.com/od/celeryrootceleriac/Celery_Root_Celeriac.htm" TargetMode="External"/><Relationship Id="rId33" Type="http://schemas.openxmlformats.org/officeDocument/2006/relationships/hyperlink" Target="http://localfoods.about.com/od/eggplant/Eggplant.htm" TargetMode="External"/><Relationship Id="rId38" Type="http://schemas.openxmlformats.org/officeDocument/2006/relationships/hyperlink" Target="http://localfoods.about.com/od/garlic/Garlic.htm" TargetMode="External"/><Relationship Id="rId46" Type="http://schemas.openxmlformats.org/officeDocument/2006/relationships/hyperlink" Target="http://localfoods.about.com/od/lettucessaladgreens/Lettuces_Salad_Greens.htm" TargetMode="External"/><Relationship Id="rId59" Type="http://schemas.openxmlformats.org/officeDocument/2006/relationships/hyperlink" Target="http://localfoods.about.com/od/peppers/Peppers.htm" TargetMode="External"/><Relationship Id="rId67" Type="http://schemas.openxmlformats.org/officeDocument/2006/relationships/hyperlink" Target="http://localfoods.about.com/od/rhubarb/Rhubarb.htm" TargetMode="External"/><Relationship Id="rId20" Type="http://schemas.openxmlformats.org/officeDocument/2006/relationships/hyperlink" Target="http://localfoods.about.com/od/brusselssprouts/Brussels_Sprouts.htm" TargetMode="External"/><Relationship Id="rId41" Type="http://schemas.openxmlformats.org/officeDocument/2006/relationships/hyperlink" Target="http://localfoods.about.com/od/freshsummerbeans/Fresh_Summer_Beans_Green_Beans_Wax_Beans_Romano_Beans.htm" TargetMode="External"/><Relationship Id="rId54" Type="http://schemas.openxmlformats.org/officeDocument/2006/relationships/hyperlink" Target="http://localfoods.about.com/od/parsnips/Parsnips.htm" TargetMode="External"/><Relationship Id="rId62" Type="http://schemas.openxmlformats.org/officeDocument/2006/relationships/hyperlink" Target="http://localfoods.about.com/od/wintersquashpumpkin/Winter_Squash_Pumpkin.htm" TargetMode="External"/><Relationship Id="rId70" Type="http://schemas.openxmlformats.org/officeDocument/2006/relationships/hyperlink" Target="http://localfoods.about.com/od/shellingbeans/Shelling_Beans.htm" TargetMode="External"/><Relationship Id="rId75" Type="http://schemas.openxmlformats.org/officeDocument/2006/relationships/hyperlink" Target="http://localfoods.about.com/od/strawberries/Strawberrie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ocalfoods.about.com/od/searchbyregion/a/NE_Seasons.htm" TargetMode="External"/><Relationship Id="rId15" Type="http://schemas.openxmlformats.org/officeDocument/2006/relationships/hyperlink" Target="http://localfoods.about.com/od/asparagus/Asparagus_Recipes_and_Information.htm" TargetMode="External"/><Relationship Id="rId23" Type="http://schemas.openxmlformats.org/officeDocument/2006/relationships/hyperlink" Target="http://localfoods.about.com/od/carrots/Carrots.htm" TargetMode="External"/><Relationship Id="rId28" Type="http://schemas.openxmlformats.org/officeDocument/2006/relationships/hyperlink" Target="http://localfoods.about.com/od/cherries/Cherries.htm" TargetMode="External"/><Relationship Id="rId36" Type="http://schemas.openxmlformats.org/officeDocument/2006/relationships/hyperlink" Target="http://localfoods.about.com/od/fennel/Fennel.htm" TargetMode="External"/><Relationship Id="rId49" Type="http://schemas.openxmlformats.org/officeDocument/2006/relationships/hyperlink" Target="http://localfoods.about.com/od/fall/tp/cultivatedmushrooms.htm" TargetMode="External"/><Relationship Id="rId57" Type="http://schemas.openxmlformats.org/officeDocument/2006/relationships/hyperlink" Target="http://localfoods.about.com/od/fruitsvegetables/tp/aboutpeagree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1364</Words>
  <Characters>7778</Characters>
  <Application>Microsoft Office Word</Application>
  <DocSecurity>0</DocSecurity>
  <Lines>64</Lines>
  <Paragraphs>18</Paragraphs>
  <ScaleCrop>false</ScaleCrop>
  <Company>NJ Dept. of Agriculture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cnuser</dc:creator>
  <cp:keywords/>
  <dc:description/>
  <cp:lastModifiedBy>cnuser</cp:lastModifiedBy>
  <cp:revision>1</cp:revision>
  <dcterms:created xsi:type="dcterms:W3CDTF">2013-07-17T22:01:00Z</dcterms:created>
  <dcterms:modified xsi:type="dcterms:W3CDTF">2013-07-17T22:07:00Z</dcterms:modified>
</cp:coreProperties>
</file>